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Анкета партнёра XSafety</w:t>
      </w:r>
    </w:p>
    <w:p>
      <w:r>
        <w:t>XSafety  АО «Феникс»</w:t>
      </w:r>
    </w:p>
    <w:p>
      <w:r>
        <w:t>Заполните анкету и отправьте на info@xsafety.pro с темой «Дилер XSafety». Звёздочкой отмечены обязательные поля. Подача анкеты начинает обсуждение сотрудничества.</w:t>
      </w:r>
    </w:p>
    <w:p>
      <w:pPr>
        <w:keepNext/>
        <w:spacing w:before="60"/>
      </w:pPr>
      <w:r>
        <w:rPr>
          <w:b/>
          <w:sz w:val="20"/>
        </w:rPr>
        <w:t>Компания *</w:t>
      </w:r>
    </w:p>
    <w:p>
      <w:pPr>
        <w:spacing w:after="140"/>
      </w:pPr>
      <w:sdt>
        <w:sdtPr>
          <w:alias w:val="Компания"/>
          <w:tag w:val="company"/>
          <w:text/>
        </w:sdtPr>
        <w:sdtContent>
          <w:r>
            <w:rPr>
              <w:color w:val="666666"/>
            </w:rPr>
            <w:t>Введите ответ</w:t>
          </w:r>
        </w:sdtContent>
      </w:sdt>
    </w:p>
    <w:p>
      <w:pPr>
        <w:keepNext/>
        <w:spacing w:before="60"/>
      </w:pPr>
      <w:r>
        <w:rPr>
          <w:b/>
          <w:sz w:val="20"/>
        </w:rPr>
        <w:t>Регион и город *</w:t>
      </w:r>
    </w:p>
    <w:p>
      <w:pPr>
        <w:spacing w:after="140"/>
      </w:pPr>
      <w:sdt>
        <w:sdtPr>
          <w:alias w:val="Регион и город"/>
          <w:tag w:val="region"/>
          <w:text/>
        </w:sdtPr>
        <w:sdtContent>
          <w:r>
            <w:rPr>
              <w:color w:val="666666"/>
            </w:rPr>
            <w:t>Введите ответ</w:t>
          </w:r>
        </w:sdtContent>
      </w:sdt>
    </w:p>
    <w:p>
      <w:pPr>
        <w:keepNext/>
        <w:spacing w:before="60"/>
      </w:pPr>
      <w:r>
        <w:rPr>
          <w:b/>
          <w:sz w:val="20"/>
        </w:rPr>
        <w:t>Контактное лицо *</w:t>
      </w:r>
    </w:p>
    <w:p>
      <w:pPr>
        <w:spacing w:after="140"/>
      </w:pPr>
      <w:sdt>
        <w:sdtPr>
          <w:alias w:val="Контактное лицо"/>
          <w:tag w:val="name"/>
          <w:text/>
        </w:sdtPr>
        <w:sdtContent>
          <w:r>
            <w:rPr>
              <w:color w:val="666666"/>
            </w:rPr>
            <w:t>Введите ответ</w:t>
          </w:r>
        </w:sdtContent>
      </w:sdt>
    </w:p>
    <w:p>
      <w:pPr>
        <w:keepNext/>
        <w:spacing w:before="60"/>
      </w:pPr>
      <w:r>
        <w:rPr>
          <w:b/>
          <w:sz w:val="20"/>
        </w:rPr>
        <w:t>Телефон *</w:t>
      </w:r>
    </w:p>
    <w:p>
      <w:pPr>
        <w:spacing w:after="140"/>
      </w:pPr>
      <w:sdt>
        <w:sdtPr>
          <w:alias w:val="Телефон"/>
          <w:tag w:val="phone"/>
          <w:text/>
        </w:sdtPr>
        <w:sdtContent>
          <w:r>
            <w:rPr>
              <w:color w:val="666666"/>
            </w:rPr>
            <w:t>Введите ответ</w:t>
          </w:r>
        </w:sdtContent>
      </w:sdt>
    </w:p>
    <w:p>
      <w:pPr>
        <w:keepNext/>
        <w:spacing w:before="60"/>
      </w:pPr>
      <w:r>
        <w:rPr>
          <w:b/>
          <w:sz w:val="20"/>
        </w:rPr>
        <w:t>Электронная почта *</w:t>
      </w:r>
    </w:p>
    <w:p>
      <w:pPr>
        <w:spacing w:after="140"/>
      </w:pPr>
      <w:sdt>
        <w:sdtPr>
          <w:alias w:val="Электронная почта"/>
          <w:tag w:val="email"/>
          <w:text/>
        </w:sdtPr>
        <w:sdtContent>
          <w:r>
            <w:rPr>
              <w:color w:val="666666"/>
            </w:rPr>
            <w:t>Введите ответ</w:t>
          </w:r>
        </w:sdtContent>
      </w:sdt>
    </w:p>
    <w:p>
      <w:pPr>
        <w:keepNext/>
        <w:spacing w:before="60"/>
      </w:pPr>
      <w:r>
        <w:rPr>
          <w:b/>
          <w:sz w:val="20"/>
        </w:rPr>
        <w:t>ИНН</w:t>
      </w:r>
    </w:p>
    <w:p>
      <w:pPr>
        <w:spacing w:after="140"/>
      </w:pPr>
      <w:sdt>
        <w:sdtPr>
          <w:alias w:val="ИНН"/>
          <w:tag w:val="inn"/>
          <w:text/>
        </w:sdtPr>
        <w:sdtContent>
          <w:r>
            <w:rPr>
              <w:color w:val="666666"/>
            </w:rPr>
            <w:t>Введите ответ</w:t>
          </w:r>
        </w:sdtContent>
      </w:sdt>
    </w:p>
    <w:p>
      <w:pPr>
        <w:keepNext/>
        <w:spacing w:before="60"/>
      </w:pPr>
      <w:r>
        <w:rPr>
          <w:b/>
          <w:sz w:val="20"/>
        </w:rPr>
        <w:t>Сайт компании</w:t>
      </w:r>
    </w:p>
    <w:p>
      <w:pPr>
        <w:spacing w:after="140"/>
      </w:pPr>
      <w:sdt>
        <w:sdtPr>
          <w:alias w:val="Сайт компании"/>
          <w:tag w:val="website"/>
          <w:text/>
        </w:sdtPr>
        <w:sdtContent>
          <w:r>
            <w:rPr>
              <w:color w:val="666666"/>
            </w:rPr>
            <w:t>Введите ответ</w:t>
          </w:r>
        </w:sdtContent>
      </w:sdt>
    </w:p>
    <w:p>
      <w:pPr>
        <w:keepNext/>
        <w:spacing w:before="60"/>
      </w:pPr>
      <w:r>
        <w:rPr>
          <w:b/>
          <w:sz w:val="20"/>
        </w:rPr>
        <w:t>Направления и каналы продаж</w:t>
      </w:r>
    </w:p>
    <w:p>
      <w:pPr>
        <w:spacing w:after="140"/>
      </w:pPr>
      <w:sdt>
        <w:sdtPr>
          <w:alias w:val="Направления и каналы продаж"/>
          <w:tag w:val="channels"/>
          <w:text/>
        </w:sdtPr>
        <w:sdtContent>
          <w:r>
            <w:rPr>
              <w:color w:val="666666"/>
            </w:rPr>
            <w:t>Введите ответ</w:t>
          </w:r>
        </w:sdtContent>
      </w:sdt>
    </w:p>
    <w:p>
      <w:pPr>
        <w:keepNext/>
        <w:spacing w:before="60"/>
      </w:pPr>
      <w:r>
        <w:rPr>
          <w:b/>
          <w:sz w:val="20"/>
        </w:rPr>
        <w:t>Интересующие модели и серии</w:t>
      </w:r>
    </w:p>
    <w:p>
      <w:pPr>
        <w:spacing w:after="140"/>
      </w:pPr>
      <w:sdt>
        <w:sdtPr>
          <w:alias w:val="Интересующие модели и серии"/>
          <w:tag w:val="models"/>
          <w:text/>
        </w:sdtPr>
        <w:sdtContent>
          <w:r>
            <w:rPr>
              <w:color w:val="666666"/>
            </w:rPr>
            <w:t>Введите ответ</w:t>
          </w:r>
        </w:sdtContent>
      </w:sdt>
    </w:p>
    <w:p>
      <w:pPr>
        <w:keepNext/>
        <w:spacing w:before="60"/>
      </w:pPr>
      <w:r>
        <w:rPr>
          <w:b/>
          <w:sz w:val="20"/>
        </w:rPr>
        <w:t>Предполагаемый объём закупок</w:t>
      </w:r>
    </w:p>
    <w:p>
      <w:pPr>
        <w:spacing w:after="140"/>
      </w:pPr>
      <w:sdt>
        <w:sdtPr>
          <w:alias w:val="Предполагаемый объём закупок"/>
          <w:tag w:val="volume"/>
          <w:text/>
        </w:sdtPr>
        <w:sdtContent>
          <w:r>
            <w:rPr>
              <w:color w:val="666666"/>
            </w:rPr>
            <w:t>Введите ответ</w:t>
          </w:r>
        </w:sdtContent>
      </w:sdt>
    </w:p>
    <w:p>
      <w:pPr>
        <w:keepNext/>
        <w:spacing w:before="60"/>
      </w:pPr>
      <w:r>
        <w:rPr>
          <w:b/>
          <w:sz w:val="20"/>
        </w:rPr>
        <w:t>Комментарий</w:t>
      </w:r>
    </w:p>
    <w:p>
      <w:pPr>
        <w:spacing w:after="140"/>
      </w:pPr>
      <w:sdt>
        <w:sdtPr>
          <w:alias w:val="Комментарий"/>
          <w:tag w:val="comment"/>
          <w:text/>
        </w:sdtPr>
        <w:sdtContent>
          <w:r>
            <w:rPr>
              <w:color w:val="666666"/>
            </w:rPr>
            <w:t>Введите ответ</w:t>
          </w:r>
        </w:sdtContent>
      </w:sdt>
    </w:p>
    <w:p>
      <w:pPr>
        <w:spacing w:before="120"/>
      </w:pPr>
      <w:r>
        <w:rPr>
          <w:sz w:val="18"/>
        </w:rPr>
        <w:t>□ Согласен на обработку указанных в анкете персональных данных АО «Феникс» для рассмотрения заявки на сотрудничество и обратной связи.</w:t>
      </w:r>
    </w:p>
    <w:sectPr w:rsidR="00FC693F" w:rsidRPr="0006063C" w:rsidSect="00034616">
      <w:pgSz w:w="12240" w:h="15840"/>
      <w:pgMar w:top="893" w:right="1123" w:bottom="864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партнёра XSafety</dc:title>
  <dc:subject/>
  <dc:creator>АО «Феникс»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